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Утверждаю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Начальник отдела образования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Ф.Хузин</w:t>
      </w:r>
      <w:proofErr w:type="spellEnd"/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приказ от 19 марта 2015г. №</w:t>
      </w:r>
      <w:r w:rsidR="003D4B26">
        <w:rPr>
          <w:rFonts w:ascii="Times New Roman" w:hAnsi="Times New Roman" w:cs="Times New Roman"/>
          <w:sz w:val="24"/>
          <w:szCs w:val="24"/>
        </w:rPr>
        <w:t>137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CFE" w:rsidRDefault="005A1CFE" w:rsidP="00B054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A1CFE" w:rsidRDefault="000D77DA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муниципального конкурса «Я </w:t>
      </w:r>
      <w:r w:rsidR="005B2AAA">
        <w:rPr>
          <w:rFonts w:ascii="Times New Roman" w:hAnsi="Times New Roman" w:cs="Times New Roman"/>
          <w:sz w:val="24"/>
          <w:szCs w:val="24"/>
        </w:rPr>
        <w:t xml:space="preserve"> не забуду!», посвященного</w:t>
      </w:r>
      <w:r w:rsidR="005A1CFE">
        <w:rPr>
          <w:rFonts w:ascii="Times New Roman" w:hAnsi="Times New Roman" w:cs="Times New Roman"/>
          <w:sz w:val="24"/>
          <w:szCs w:val="24"/>
        </w:rPr>
        <w:t xml:space="preserve"> 70 – ой годовщине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Победы в Великой Отечественной войне 1941 – 1945 годов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CFE" w:rsidRPr="000C217E" w:rsidRDefault="005A1CFE" w:rsidP="005A1C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7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Муниципальный к</w:t>
      </w:r>
      <w:r w:rsidR="000D77DA">
        <w:rPr>
          <w:rFonts w:ascii="Times New Roman" w:hAnsi="Times New Roman" w:cs="Times New Roman"/>
          <w:sz w:val="24"/>
          <w:szCs w:val="24"/>
        </w:rPr>
        <w:t>онкурс «Я</w:t>
      </w:r>
      <w:r>
        <w:rPr>
          <w:rFonts w:ascii="Times New Roman" w:hAnsi="Times New Roman" w:cs="Times New Roman"/>
          <w:sz w:val="24"/>
          <w:szCs w:val="24"/>
        </w:rPr>
        <w:t xml:space="preserve"> не забуду!» (далее – Конкурс) проводится во исполнение Указа Президента Республики Башкортостан от 31 декабря 2013 года №УП – 436 «О подготовке и праздновании 70 – ой годовщины Победы в Великой Отечественной войне 1941 – 1945 годов».</w:t>
      </w:r>
    </w:p>
    <w:p w:rsidR="005A1CFE" w:rsidRPr="000C217E" w:rsidRDefault="005A1CFE" w:rsidP="005A1C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7E">
        <w:rPr>
          <w:rFonts w:ascii="Times New Roman" w:hAnsi="Times New Roman" w:cs="Times New Roman"/>
          <w:b/>
          <w:sz w:val="24"/>
          <w:szCs w:val="24"/>
        </w:rPr>
        <w:t xml:space="preserve">     2.Цели и задачи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Цель: Формирование гражданской позиции и патриотизма подрастающего поколения.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Задачи: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за мужество и героизм народа в годы Великой Отечественной войны;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истории своей семьи, родных и близких;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краеведческой, поисковой исследовательской работы по изучению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истории Великой Отечественной войны;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чувства ответственности и долга перед Родиной.</w:t>
      </w:r>
    </w:p>
    <w:p w:rsidR="005A1CFE" w:rsidRPr="000C217E" w:rsidRDefault="005A1CFE" w:rsidP="005A1C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7E">
        <w:rPr>
          <w:rFonts w:ascii="Times New Roman" w:hAnsi="Times New Roman" w:cs="Times New Roman"/>
          <w:b/>
          <w:sz w:val="24"/>
          <w:szCs w:val="24"/>
        </w:rPr>
        <w:t>3.Организаторы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Учредителем Конкурса является муниципальное казенное учреждение Отдел образования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3.2.Организация и реализация условий Конкурса осуществляется муниципальным оргкомитетом (приложение 2).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3.3.Руководство  проведением Конкурса возлагается на муниципальный методический кабинет отдела образования.</w:t>
      </w:r>
    </w:p>
    <w:p w:rsidR="005A1CFE" w:rsidRPr="000C217E" w:rsidRDefault="005A1CFE" w:rsidP="005A1C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7E">
        <w:rPr>
          <w:rFonts w:ascii="Times New Roman" w:hAnsi="Times New Roman" w:cs="Times New Roman"/>
          <w:b/>
          <w:sz w:val="24"/>
          <w:szCs w:val="24"/>
        </w:rPr>
        <w:t xml:space="preserve">     4.Участники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Конкурсе принимают участие </w:t>
      </w:r>
      <w:r w:rsidRPr="00E956E7">
        <w:rPr>
          <w:rFonts w:ascii="Times New Roman" w:hAnsi="Times New Roman" w:cs="Times New Roman"/>
          <w:sz w:val="24"/>
          <w:szCs w:val="24"/>
          <w:u w:val="single"/>
        </w:rPr>
        <w:t>все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муниципального района.</w:t>
      </w:r>
    </w:p>
    <w:p w:rsidR="005A1CFE" w:rsidRPr="000C217E" w:rsidRDefault="005A1CFE" w:rsidP="005A1C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7E">
        <w:rPr>
          <w:rFonts w:ascii="Times New Roman" w:hAnsi="Times New Roman" w:cs="Times New Roman"/>
          <w:b/>
          <w:sz w:val="24"/>
          <w:szCs w:val="24"/>
        </w:rPr>
        <w:t xml:space="preserve">     5.Сроки проведения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Конкурс проводится с 20 марта 2015 года по 25 апреля 2015 года.</w:t>
      </w:r>
    </w:p>
    <w:p w:rsidR="005A1CFE" w:rsidRPr="000C217E" w:rsidRDefault="005A1CFE" w:rsidP="005A1C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7E">
        <w:rPr>
          <w:rFonts w:ascii="Times New Roman" w:hAnsi="Times New Roman" w:cs="Times New Roman"/>
          <w:b/>
          <w:sz w:val="24"/>
          <w:szCs w:val="24"/>
        </w:rPr>
        <w:t>6.Условия участия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6.1.Обучающиеся образовательных организаций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участвуют в Конкурсе, посвященном 70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 – 1945 годов</w:t>
      </w:r>
      <w:r w:rsidR="00C26E15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работой об участии членов  семьи в Великой Отечественной войне и</w:t>
      </w:r>
      <w:r w:rsidR="00C26E15">
        <w:rPr>
          <w:rFonts w:ascii="Times New Roman" w:hAnsi="Times New Roman" w:cs="Times New Roman"/>
          <w:sz w:val="24"/>
          <w:szCs w:val="24"/>
        </w:rPr>
        <w:t xml:space="preserve"> ихсамоотверженном труде в тылу.</w:t>
      </w:r>
    </w:p>
    <w:p w:rsidR="005A1CFE" w:rsidRDefault="005A1CFE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6E15">
        <w:rPr>
          <w:rFonts w:ascii="Times New Roman" w:hAnsi="Times New Roman" w:cs="Times New Roman"/>
          <w:sz w:val="24"/>
          <w:szCs w:val="24"/>
        </w:rPr>
        <w:t>6.2.По рез</w:t>
      </w:r>
      <w:r w:rsidR="00C26E15">
        <w:rPr>
          <w:rFonts w:ascii="Times New Roman" w:hAnsi="Times New Roman" w:cs="Times New Roman"/>
          <w:sz w:val="24"/>
          <w:szCs w:val="24"/>
        </w:rPr>
        <w:t>ультатам проведенной  исследовательской работы  в</w:t>
      </w:r>
      <w:r>
        <w:rPr>
          <w:rFonts w:ascii="Times New Roman" w:hAnsi="Times New Roman" w:cs="Times New Roman"/>
          <w:sz w:val="24"/>
          <w:szCs w:val="24"/>
        </w:rPr>
        <w:t xml:space="preserve">есь </w:t>
      </w:r>
      <w:r w:rsidR="00C26E15">
        <w:rPr>
          <w:rFonts w:ascii="Times New Roman" w:hAnsi="Times New Roman" w:cs="Times New Roman"/>
          <w:sz w:val="24"/>
          <w:szCs w:val="24"/>
        </w:rPr>
        <w:t xml:space="preserve">текстовой и </w:t>
      </w:r>
      <w:r>
        <w:rPr>
          <w:rFonts w:ascii="Times New Roman" w:hAnsi="Times New Roman" w:cs="Times New Roman"/>
          <w:sz w:val="24"/>
          <w:szCs w:val="24"/>
        </w:rPr>
        <w:t>иллюстрационный матер</w:t>
      </w:r>
      <w:r w:rsidR="00C26E15">
        <w:rPr>
          <w:rFonts w:ascii="Times New Roman" w:hAnsi="Times New Roman" w:cs="Times New Roman"/>
          <w:sz w:val="24"/>
          <w:szCs w:val="24"/>
        </w:rPr>
        <w:t>иал,  оформленный грамотно, эстетично,</w:t>
      </w:r>
      <w:r w:rsidR="00E956E7">
        <w:rPr>
          <w:rFonts w:ascii="Times New Roman" w:hAnsi="Times New Roman" w:cs="Times New Roman"/>
          <w:sz w:val="24"/>
          <w:szCs w:val="24"/>
        </w:rPr>
        <w:t xml:space="preserve"> душевно,</w:t>
      </w:r>
      <w:r w:rsidR="00C26E15">
        <w:rPr>
          <w:rFonts w:ascii="Times New Roman" w:hAnsi="Times New Roman" w:cs="Times New Roman"/>
          <w:sz w:val="24"/>
          <w:szCs w:val="24"/>
        </w:rPr>
        <w:t xml:space="preserve"> доказательно, необходимо представить в отдел образования 20 апреля 2015 года в электронном варианте (образовательные организации по одной лучшей работе, СОШ №1, Гимназия №2, СОШ №3 – по 3</w:t>
      </w:r>
      <w:r w:rsidR="00E956E7">
        <w:rPr>
          <w:rFonts w:ascii="Times New Roman" w:hAnsi="Times New Roman" w:cs="Times New Roman"/>
          <w:sz w:val="24"/>
          <w:szCs w:val="24"/>
        </w:rPr>
        <w:t>).</w:t>
      </w:r>
    </w:p>
    <w:p w:rsidR="00C26E15" w:rsidRDefault="00C26E15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E15" w:rsidRDefault="00C26E15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E15" w:rsidRDefault="00C26E15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E15" w:rsidRDefault="00C26E15" w:rsidP="005A1C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7.Подведение итогов и награждение</w:t>
      </w:r>
    </w:p>
    <w:p w:rsidR="005A1CFE" w:rsidRPr="00C26E15" w:rsidRDefault="00C26E15" w:rsidP="005A1C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="005A1CFE">
        <w:rPr>
          <w:rFonts w:ascii="Times New Roman" w:hAnsi="Times New Roman" w:cs="Times New Roman"/>
          <w:sz w:val="24"/>
          <w:szCs w:val="24"/>
        </w:rPr>
        <w:t xml:space="preserve">.1.Подведение итогов проводится представителями </w:t>
      </w:r>
      <w:r>
        <w:rPr>
          <w:rFonts w:ascii="Times New Roman" w:hAnsi="Times New Roman" w:cs="Times New Roman"/>
          <w:sz w:val="24"/>
          <w:szCs w:val="24"/>
        </w:rPr>
        <w:t>оргкомитета</w:t>
      </w:r>
      <w:r w:rsidR="005A1CFE">
        <w:rPr>
          <w:rFonts w:ascii="Times New Roman" w:hAnsi="Times New Roman" w:cs="Times New Roman"/>
          <w:sz w:val="24"/>
          <w:szCs w:val="24"/>
        </w:rPr>
        <w:t xml:space="preserve">     на заключительном этапе – районной научно – практической конференции, на к</w:t>
      </w:r>
      <w:r w:rsidR="00E956E7">
        <w:rPr>
          <w:rFonts w:ascii="Times New Roman" w:hAnsi="Times New Roman" w:cs="Times New Roman"/>
          <w:sz w:val="24"/>
          <w:szCs w:val="24"/>
        </w:rPr>
        <w:t>оторой  лучшая исследовательская  работа</w:t>
      </w:r>
      <w:r>
        <w:rPr>
          <w:rFonts w:ascii="Times New Roman" w:hAnsi="Times New Roman" w:cs="Times New Roman"/>
          <w:sz w:val="24"/>
          <w:szCs w:val="24"/>
        </w:rPr>
        <w:t xml:space="preserve"> обучающег</w:t>
      </w:r>
      <w:r w:rsidR="00E956E7">
        <w:rPr>
          <w:rFonts w:ascii="Times New Roman" w:hAnsi="Times New Roman" w:cs="Times New Roman"/>
          <w:sz w:val="24"/>
          <w:szCs w:val="24"/>
        </w:rPr>
        <w:t xml:space="preserve">ося  будет представлена </w:t>
      </w:r>
      <w:r w:rsidR="005A1CFE">
        <w:rPr>
          <w:rFonts w:ascii="Times New Roman" w:hAnsi="Times New Roman" w:cs="Times New Roman"/>
          <w:sz w:val="24"/>
          <w:szCs w:val="24"/>
        </w:rPr>
        <w:t xml:space="preserve"> в форме презентации.</w:t>
      </w:r>
    </w:p>
    <w:p w:rsidR="005A1CFE" w:rsidRDefault="00C26E15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7.2</w:t>
      </w:r>
      <w:r w:rsidR="005A1CFE">
        <w:rPr>
          <w:rFonts w:ascii="Times New Roman" w:hAnsi="Times New Roman" w:cs="Times New Roman"/>
          <w:sz w:val="24"/>
          <w:szCs w:val="24"/>
        </w:rPr>
        <w:t xml:space="preserve">.Победители и призеры будут награждены Почетными грамотами МКУ Отдел образования Администрации муниципального района </w:t>
      </w:r>
      <w:proofErr w:type="spellStart"/>
      <w:r w:rsidR="005A1CFE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5A1CF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E7" w:rsidRDefault="00E956E7" w:rsidP="005A1C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956E7" w:rsidRPr="00E956E7" w:rsidRDefault="00E956E7" w:rsidP="005A1C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956E7">
        <w:rPr>
          <w:rFonts w:ascii="Times New Roman" w:hAnsi="Times New Roman" w:cs="Times New Roman"/>
          <w:sz w:val="20"/>
          <w:szCs w:val="20"/>
        </w:rPr>
        <w:t xml:space="preserve">Положение разработано </w:t>
      </w:r>
      <w:proofErr w:type="spellStart"/>
      <w:r w:rsidRPr="00E956E7">
        <w:rPr>
          <w:rFonts w:ascii="Times New Roman" w:hAnsi="Times New Roman" w:cs="Times New Roman"/>
          <w:sz w:val="20"/>
          <w:szCs w:val="20"/>
        </w:rPr>
        <w:t>Кабировой</w:t>
      </w:r>
      <w:proofErr w:type="spellEnd"/>
      <w:r w:rsidRPr="00E956E7">
        <w:rPr>
          <w:rFonts w:ascii="Times New Roman" w:hAnsi="Times New Roman" w:cs="Times New Roman"/>
          <w:sz w:val="20"/>
          <w:szCs w:val="20"/>
        </w:rPr>
        <w:t xml:space="preserve"> Р.А., </w:t>
      </w:r>
      <w:proofErr w:type="spellStart"/>
      <w:r w:rsidRPr="00E956E7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E956E7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E956E7">
        <w:rPr>
          <w:rFonts w:ascii="Times New Roman" w:hAnsi="Times New Roman" w:cs="Times New Roman"/>
          <w:sz w:val="20"/>
          <w:szCs w:val="20"/>
        </w:rPr>
        <w:t>МК</w:t>
      </w:r>
      <w:proofErr w:type="spellEnd"/>
    </w:p>
    <w:p w:rsidR="005A1CFE" w:rsidRDefault="00E956E7" w:rsidP="005A1C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E956E7">
        <w:rPr>
          <w:rFonts w:ascii="Times New Roman" w:hAnsi="Times New Roman" w:cs="Times New Roman"/>
          <w:sz w:val="20"/>
          <w:szCs w:val="20"/>
        </w:rPr>
        <w:t xml:space="preserve">елефон 2 – 19 </w:t>
      </w:r>
      <w:r w:rsidR="00B102D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89</w:t>
      </w:r>
    </w:p>
    <w:tbl>
      <w:tblPr>
        <w:tblpPr w:leftFromText="180" w:rightFromText="180" w:bottomFromText="200" w:vertAnchor="text" w:horzAnchor="margin" w:tblpXSpec="center" w:tblpY="-35"/>
        <w:tblW w:w="10031" w:type="dxa"/>
        <w:tblLook w:val="04A0"/>
      </w:tblPr>
      <w:tblGrid>
        <w:gridCol w:w="4074"/>
        <w:gridCol w:w="1626"/>
        <w:gridCol w:w="4331"/>
      </w:tblGrid>
      <w:tr w:rsidR="00413718" w:rsidTr="00413718">
        <w:trPr>
          <w:trHeight w:val="1135"/>
        </w:trPr>
        <w:tc>
          <w:tcPr>
            <w:tcW w:w="4112" w:type="dxa"/>
          </w:tcPr>
          <w:p w:rsidR="00413718" w:rsidRDefault="00413718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lastRenderedPageBreak/>
              <w:t>БАШКОРТОСТАН  РЕСПУБЛИКАҺЫ</w:t>
            </w:r>
          </w:p>
          <w:p w:rsidR="00413718" w:rsidRDefault="00413718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БОРАЙ РАЙОНЫ</w:t>
            </w:r>
          </w:p>
          <w:p w:rsidR="00413718" w:rsidRDefault="00413718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МУНИЦИПАЛЬ РАЙОНЫ</w:t>
            </w:r>
          </w:p>
          <w:p w:rsidR="00413718" w:rsidRDefault="00413718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ХАКИМИӘТЕНЕҢ</w:t>
            </w:r>
          </w:p>
          <w:p w:rsidR="00413718" w:rsidRDefault="00413718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МӘҒАРИФ БҮЛЕГЕ</w:t>
            </w:r>
          </w:p>
          <w:p w:rsidR="00413718" w:rsidRDefault="00413718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МУНИЦИПАЛЬ </w:t>
            </w:r>
            <w:r>
              <w:rPr>
                <w:rFonts w:eastAsia="MS Mincho" w:hAnsi="MS Mincho" w:hint="eastAsia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rFonts w:eastAsia="MS Mincho"/>
                <w:b/>
                <w:sz w:val="20"/>
                <w:szCs w:val="20"/>
                <w:lang w:val="be-BY" w:eastAsia="en-US"/>
              </w:rPr>
              <w:t>А</w:t>
            </w:r>
            <w:r>
              <w:rPr>
                <w:rFonts w:eastAsia="MS Mincho" w:hAnsi="MS Mincho" w:hint="eastAsia"/>
                <w:b/>
                <w:sz w:val="20"/>
                <w:szCs w:val="20"/>
                <w:lang w:val="be-BY" w:eastAsia="en-US"/>
              </w:rPr>
              <w:t>Ҙ</w:t>
            </w:r>
            <w:r>
              <w:rPr>
                <w:rFonts w:eastAsia="MS Mincho"/>
                <w:b/>
                <w:sz w:val="20"/>
                <w:szCs w:val="20"/>
                <w:lang w:val="be-BY" w:eastAsia="en-US"/>
              </w:rPr>
              <w:t xml:space="preserve">НА </w:t>
            </w:r>
            <w:r>
              <w:rPr>
                <w:b/>
                <w:sz w:val="20"/>
                <w:szCs w:val="20"/>
                <w:lang w:val="be-BY" w:eastAsia="en-US"/>
              </w:rPr>
              <w:t>УЧРЕЖДЕНИЕҺЫ</w:t>
            </w:r>
          </w:p>
          <w:p w:rsidR="00413718" w:rsidRDefault="00413718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>
              <w:rPr>
                <w:sz w:val="18"/>
                <w:szCs w:val="18"/>
                <w:lang w:val="ba-RU" w:eastAsia="en-US"/>
              </w:rPr>
              <w:t>(</w:t>
            </w:r>
            <w:r>
              <w:rPr>
                <w:sz w:val="20"/>
                <w:szCs w:val="20"/>
                <w:lang w:val="ba-RU" w:eastAsia="en-US"/>
              </w:rPr>
              <w:t>БР Борай районы МР хакимиәтенең</w:t>
            </w:r>
          </w:p>
          <w:p w:rsidR="00413718" w:rsidRDefault="00413718">
            <w:pPr>
              <w:spacing w:line="276" w:lineRule="auto"/>
              <w:jc w:val="center"/>
              <w:rPr>
                <w:sz w:val="18"/>
                <w:szCs w:val="18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 xml:space="preserve"> мәғариф бүлеге МКУ</w:t>
            </w:r>
            <w:r>
              <w:rPr>
                <w:sz w:val="18"/>
                <w:szCs w:val="18"/>
                <w:lang w:val="ba-RU" w:eastAsia="en-US"/>
              </w:rPr>
              <w:t xml:space="preserve">) </w:t>
            </w:r>
          </w:p>
          <w:p w:rsidR="00413718" w:rsidRDefault="00413718">
            <w:pPr>
              <w:spacing w:line="276" w:lineRule="auto"/>
              <w:jc w:val="center"/>
              <w:rPr>
                <w:rFonts w:eastAsia="MS Mincho"/>
                <w:b/>
                <w:sz w:val="28"/>
                <w:szCs w:val="28"/>
                <w:lang w:val="ba-RU" w:eastAsia="en-US"/>
              </w:rPr>
            </w:pPr>
          </w:p>
        </w:tc>
        <w:tc>
          <w:tcPr>
            <w:tcW w:w="1559" w:type="dxa"/>
            <w:hideMark/>
          </w:tcPr>
          <w:p w:rsidR="00413718" w:rsidRDefault="00413718">
            <w:pPr>
              <w:spacing w:line="360" w:lineRule="auto"/>
              <w:rPr>
                <w:rFonts w:eastAsia="MS Mincho"/>
                <w:b/>
                <w:sz w:val="28"/>
                <w:szCs w:val="28"/>
                <w:lang w:val="be-BY" w:eastAsia="en-US"/>
              </w:rPr>
            </w:pPr>
            <w:r>
              <w:rPr>
                <w:rFonts w:eastAsia="MS Mincho"/>
                <w:b/>
                <w:noProof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hideMark/>
          </w:tcPr>
          <w:p w:rsidR="00413718" w:rsidRDefault="004137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КАЗЕН</w:t>
            </w:r>
            <w:r>
              <w:rPr>
                <w:b/>
                <w:sz w:val="20"/>
                <w:szCs w:val="20"/>
                <w:lang w:val="be-BY" w:eastAsia="en-US"/>
              </w:rPr>
              <w:t>Н</w:t>
            </w:r>
            <w:r>
              <w:rPr>
                <w:b/>
                <w:sz w:val="20"/>
                <w:szCs w:val="20"/>
                <w:lang w:eastAsia="en-US"/>
              </w:rPr>
              <w:t>ОЕУЧРЕЖДЕНИЕ</w:t>
            </w:r>
          </w:p>
          <w:p w:rsidR="00413718" w:rsidRDefault="004137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ОТДЕЛ ОБРАЗОВАНИЯ</w:t>
            </w:r>
          </w:p>
          <w:p w:rsidR="00413718" w:rsidRDefault="004137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АДМИНИСТРАЦИИ</w:t>
            </w:r>
          </w:p>
          <w:p w:rsidR="00413718" w:rsidRDefault="004137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413718" w:rsidRDefault="004137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БУРАЕВСКИЙ РАЙОН</w:t>
            </w:r>
          </w:p>
          <w:p w:rsidR="00413718" w:rsidRDefault="004137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413718" w:rsidRDefault="004137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(МКУ Отдел образования АМР </w:t>
            </w:r>
            <w:proofErr w:type="gramEnd"/>
          </w:p>
          <w:p w:rsidR="00413718" w:rsidRDefault="00413718">
            <w:pPr>
              <w:spacing w:line="276" w:lineRule="auto"/>
              <w:jc w:val="center"/>
              <w:rPr>
                <w:rFonts w:eastAsia="MS Mincho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Бураевский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 РБ)</w:t>
            </w:r>
            <w:proofErr w:type="gramEnd"/>
          </w:p>
        </w:tc>
      </w:tr>
      <w:tr w:rsidR="00413718" w:rsidTr="00413718">
        <w:trPr>
          <w:trHeight w:val="413"/>
        </w:trPr>
        <w:tc>
          <w:tcPr>
            <w:tcW w:w="10031" w:type="dxa"/>
            <w:gridSpan w:val="3"/>
            <w:hideMark/>
          </w:tcPr>
          <w:p w:rsidR="00413718" w:rsidRDefault="002F2299">
            <w:pPr>
              <w:spacing w:line="360" w:lineRule="auto"/>
              <w:ind w:left="705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2F2299">
              <w:rPr>
                <w:noProof/>
              </w:rPr>
              <w:pict>
                <v:line id="Прямая соединительная линия 2" o:spid="_x0000_s1026" style="position:absolute;left:0;text-align:left;z-index:251659264;visibility:visible;mso-position-horizontal-relative:text;mso-position-vertical-relative:text" from="-4.1pt,18.2pt" to="513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" strokeweight="4.5pt">
                  <v:stroke linestyle="thinThick"/>
                </v:line>
              </w:pict>
            </w:r>
          </w:p>
        </w:tc>
      </w:tr>
    </w:tbl>
    <w:p w:rsidR="00413718" w:rsidRDefault="00413718" w:rsidP="00413718">
      <w:pPr>
        <w:rPr>
          <w:vanish/>
        </w:rPr>
      </w:pPr>
    </w:p>
    <w:tbl>
      <w:tblPr>
        <w:tblW w:w="9906" w:type="dxa"/>
        <w:tblInd w:w="-300" w:type="dxa"/>
        <w:tblLook w:val="04A0"/>
      </w:tblPr>
      <w:tblGrid>
        <w:gridCol w:w="4094"/>
        <w:gridCol w:w="1559"/>
        <w:gridCol w:w="4253"/>
      </w:tblGrid>
      <w:tr w:rsidR="00413718" w:rsidTr="00413718">
        <w:trPr>
          <w:trHeight w:val="469"/>
        </w:trPr>
        <w:tc>
          <w:tcPr>
            <w:tcW w:w="4094" w:type="dxa"/>
          </w:tcPr>
          <w:p w:rsidR="00413718" w:rsidRDefault="00413718">
            <w:pPr>
              <w:tabs>
                <w:tab w:val="left" w:pos="420"/>
              </w:tabs>
              <w:autoSpaceDE w:val="0"/>
              <w:spacing w:line="100" w:lineRule="atLeast"/>
              <w:rPr>
                <w:b/>
                <w:shd w:val="clear" w:color="auto" w:fill="FFFFFF"/>
                <w:lang w:eastAsia="ar-SA"/>
              </w:rPr>
            </w:pPr>
          </w:p>
          <w:p w:rsidR="00413718" w:rsidRDefault="00413718">
            <w:pPr>
              <w:tabs>
                <w:tab w:val="left" w:pos="420"/>
              </w:tabs>
              <w:autoSpaceDE w:val="0"/>
              <w:spacing w:line="100" w:lineRule="atLeast"/>
              <w:rPr>
                <w:b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  <w:lang w:eastAsia="ar-SA"/>
              </w:rPr>
              <w:t xml:space="preserve">          БОЙОРО</w:t>
            </w:r>
            <w:r>
              <w:rPr>
                <w:rFonts w:eastAsia="MS Mincho"/>
                <w:b/>
                <w:shd w:val="clear" w:color="auto" w:fill="FFFFFF"/>
                <w:lang w:val="en-US" w:eastAsia="ar-SA"/>
              </w:rPr>
              <w:t>К</w:t>
            </w:r>
          </w:p>
        </w:tc>
        <w:tc>
          <w:tcPr>
            <w:tcW w:w="1559" w:type="dxa"/>
          </w:tcPr>
          <w:p w:rsidR="00413718" w:rsidRDefault="00413718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hd w:val="clear" w:color="auto" w:fill="FFFFFF"/>
                <w:lang w:eastAsia="ar-SA"/>
              </w:rPr>
            </w:pPr>
          </w:p>
        </w:tc>
        <w:tc>
          <w:tcPr>
            <w:tcW w:w="4253" w:type="dxa"/>
          </w:tcPr>
          <w:p w:rsidR="00413718" w:rsidRDefault="00413718">
            <w:pPr>
              <w:tabs>
                <w:tab w:val="left" w:pos="420"/>
              </w:tabs>
              <w:autoSpaceDE w:val="0"/>
              <w:spacing w:after="120" w:line="100" w:lineRule="atLeast"/>
              <w:jc w:val="center"/>
              <w:rPr>
                <w:b/>
                <w:shd w:val="clear" w:color="auto" w:fill="FFFFFF"/>
                <w:lang w:eastAsia="ar-SA"/>
              </w:rPr>
            </w:pPr>
          </w:p>
          <w:p w:rsidR="00413718" w:rsidRDefault="00413718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  <w:lang w:eastAsia="ar-SA"/>
              </w:rPr>
              <w:t xml:space="preserve">      ПРИКАЗ</w:t>
            </w:r>
          </w:p>
          <w:p w:rsidR="00413718" w:rsidRDefault="00413718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hd w:val="clear" w:color="auto" w:fill="FFFFFF"/>
                <w:lang w:eastAsia="ar-SA"/>
              </w:rPr>
            </w:pPr>
          </w:p>
        </w:tc>
      </w:tr>
      <w:tr w:rsidR="00413718" w:rsidTr="00413718">
        <w:trPr>
          <w:trHeight w:val="469"/>
        </w:trPr>
        <w:tc>
          <w:tcPr>
            <w:tcW w:w="4094" w:type="dxa"/>
            <w:hideMark/>
          </w:tcPr>
          <w:p w:rsidR="00413718" w:rsidRDefault="003D4B26">
            <w:pPr>
              <w:tabs>
                <w:tab w:val="left" w:pos="420"/>
              </w:tabs>
              <w:autoSpaceDE w:val="0"/>
              <w:spacing w:line="100" w:lineRule="atLeast"/>
              <w:rPr>
                <w:b/>
                <w:shd w:val="clear" w:color="auto" w:fill="FFFFFF"/>
                <w:lang w:val="be-BY" w:eastAsia="ar-SA"/>
              </w:rPr>
            </w:pPr>
            <w:r>
              <w:rPr>
                <w:lang w:eastAsia="en-US"/>
              </w:rPr>
              <w:t xml:space="preserve">       19 март</w:t>
            </w:r>
            <w:r w:rsidR="00413718">
              <w:rPr>
                <w:lang w:val="be-BY" w:eastAsia="en-US"/>
              </w:rPr>
              <w:t xml:space="preserve"> 2015 йыл</w:t>
            </w:r>
          </w:p>
        </w:tc>
        <w:tc>
          <w:tcPr>
            <w:tcW w:w="1559" w:type="dxa"/>
            <w:hideMark/>
          </w:tcPr>
          <w:p w:rsidR="00413718" w:rsidRDefault="003D4B26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shd w:val="clear" w:color="auto" w:fill="FFFFFF"/>
                <w:lang w:eastAsia="ar-SA"/>
              </w:rPr>
            </w:pPr>
            <w:r>
              <w:rPr>
                <w:lang w:eastAsia="en-US"/>
              </w:rPr>
              <w:t>№137</w:t>
            </w:r>
            <w:bookmarkStart w:id="0" w:name="_GoBack"/>
            <w:bookmarkEnd w:id="0"/>
          </w:p>
        </w:tc>
        <w:tc>
          <w:tcPr>
            <w:tcW w:w="4253" w:type="dxa"/>
            <w:hideMark/>
          </w:tcPr>
          <w:p w:rsidR="00413718" w:rsidRDefault="003D4B26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hd w:val="clear" w:color="auto" w:fill="FFFFFF"/>
                <w:lang w:val="be-BY" w:eastAsia="ar-SA"/>
              </w:rPr>
            </w:pPr>
            <w:r>
              <w:rPr>
                <w:lang w:val="be-BY" w:eastAsia="en-US"/>
              </w:rPr>
              <w:t xml:space="preserve">         19 марта</w:t>
            </w:r>
            <w:r w:rsidR="00413718">
              <w:rPr>
                <w:lang w:val="be-BY" w:eastAsia="en-US"/>
              </w:rPr>
              <w:t xml:space="preserve"> 2015 года</w:t>
            </w:r>
          </w:p>
        </w:tc>
      </w:tr>
    </w:tbl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Pr="003357FC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7FC">
        <w:rPr>
          <w:rFonts w:ascii="Times New Roman" w:hAnsi="Times New Roman" w:cs="Times New Roman"/>
          <w:sz w:val="24"/>
          <w:szCs w:val="24"/>
          <w:lang w:eastAsia="ru-RU"/>
        </w:rPr>
        <w:t>О реализации Указа Президента Республики Башкортостан от 31 декабря 2013 года №УП – 436 «О подготовке и праздновании 70 – ой годовщины Победы в Великой Отечественной войне 1941 – 1945 годов»</w:t>
      </w:r>
    </w:p>
    <w:p w:rsidR="00413718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718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исполнение </w:t>
      </w:r>
      <w:r w:rsidRPr="003357FC">
        <w:rPr>
          <w:rFonts w:ascii="Times New Roman" w:hAnsi="Times New Roman" w:cs="Times New Roman"/>
          <w:sz w:val="24"/>
          <w:szCs w:val="24"/>
          <w:lang w:eastAsia="ru-RU"/>
        </w:rPr>
        <w:t>Указа Президента Республики Башкортостан от 31 декабря 2013 года №УП – 436 «О подготовке и праздновании 70 – ой годовщины Победы в Великой Отечественной войне 1941 – 1945 годов»</w:t>
      </w:r>
    </w:p>
    <w:p w:rsidR="00413718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ПРИКАЗЫВАЮ:</w:t>
      </w:r>
    </w:p>
    <w:p w:rsidR="00413718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1.Утвердить</w:t>
      </w:r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0D77DA">
        <w:rPr>
          <w:rFonts w:ascii="Times New Roman" w:hAnsi="Times New Roman" w:cs="Times New Roman"/>
          <w:sz w:val="24"/>
          <w:szCs w:val="24"/>
        </w:rPr>
        <w:t xml:space="preserve">   муниципального конкурса  «Я </w:t>
      </w:r>
      <w:r>
        <w:rPr>
          <w:rFonts w:ascii="Times New Roman" w:hAnsi="Times New Roman" w:cs="Times New Roman"/>
          <w:sz w:val="24"/>
          <w:szCs w:val="24"/>
        </w:rPr>
        <w:t xml:space="preserve"> не забуду!», посвященного 70 – ой годовщине Победы в Великой Отечественной войне 1941 – 1945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413718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2.Утвердить состав организационного комитета отдела образования  по подготовке и проведению </w:t>
      </w:r>
      <w:r w:rsidR="000D77DA">
        <w:rPr>
          <w:rFonts w:ascii="Times New Roman" w:hAnsi="Times New Roman" w:cs="Times New Roman"/>
          <w:sz w:val="24"/>
          <w:szCs w:val="24"/>
        </w:rPr>
        <w:t xml:space="preserve">муниципального конкурса «Я </w:t>
      </w:r>
      <w:r>
        <w:rPr>
          <w:rFonts w:ascii="Times New Roman" w:hAnsi="Times New Roman" w:cs="Times New Roman"/>
          <w:sz w:val="24"/>
          <w:szCs w:val="24"/>
        </w:rPr>
        <w:t xml:space="preserve"> не забуду!», посвященного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70 – ой годовщине Победы в Великой Отечественной войне 1941 – 1945 годов (приложение 2).</w:t>
      </w:r>
    </w:p>
    <w:p w:rsidR="00413718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3.Ответственность за проведение конкурса возложить на зав. ММК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Кабирову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Р.А.</w:t>
      </w:r>
    </w:p>
    <w:p w:rsidR="00413718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413718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4137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образования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Ф.Хузин</w:t>
      </w:r>
      <w:proofErr w:type="spellEnd"/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18" w:rsidRDefault="0041371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Состав </w:t>
      </w: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организационного комитета по подготовке проведению </w:t>
      </w:r>
      <w:r w:rsidR="000D77DA">
        <w:rPr>
          <w:rFonts w:ascii="Times New Roman" w:hAnsi="Times New Roman" w:cs="Times New Roman"/>
          <w:sz w:val="24"/>
          <w:szCs w:val="24"/>
        </w:rPr>
        <w:t>муниципального конкурса  «Я не забуду», посвященного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70 – ой годовщины Победы в Великой Отечественной войне 1941 – 1945 годов</w:t>
      </w: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2D8" w:rsidRDefault="0041371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ХузинФаритРашитович</w:t>
      </w:r>
      <w:proofErr w:type="spellEnd"/>
      <w:r w:rsidR="00B102D8">
        <w:rPr>
          <w:rFonts w:ascii="Times New Roman" w:hAnsi="Times New Roman" w:cs="Times New Roman"/>
          <w:sz w:val="24"/>
          <w:szCs w:val="24"/>
          <w:lang w:eastAsia="ru-RU"/>
        </w:rPr>
        <w:t xml:space="preserve"> – начальник МКУ ОО АМР БР РБ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председатель</w:t>
      </w: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Габдрахманова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Людмила Михайловна – главный специалист </w:t>
      </w: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КабироваРузидаАдиповна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-  зав. ММК</w:t>
      </w: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Хатмуллина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Лиана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Расилевна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 главный бухгалтер</w:t>
      </w: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Булатова Земфира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Фидусовна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 методист ММК</w:t>
      </w: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ШариповаМарсиляДамиловна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 методист ММК</w:t>
      </w:r>
    </w:p>
    <w:p w:rsidR="00B102D8" w:rsidRPr="003357FC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Камильянова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Варисовна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 методист ММК</w:t>
      </w: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КамильяновРалисМуллаянович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-  методист ММК</w:t>
      </w: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Хабибуллин Алмаз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-  директор РЦПИ</w:t>
      </w: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-  методист РЦПИ</w:t>
      </w: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СахибгараеваФильзинаФаизовна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-  директор ДДТ</w:t>
      </w:r>
    </w:p>
    <w:p w:rsidR="00B102D8" w:rsidRPr="003357FC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2D8" w:rsidRDefault="00B102D8" w:rsidP="00B10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2D8" w:rsidRPr="00E956E7" w:rsidRDefault="00B102D8" w:rsidP="005A1C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B102D8" w:rsidRPr="00E956E7" w:rsidSect="002F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692"/>
    <w:rsid w:val="000D77DA"/>
    <w:rsid w:val="002F2299"/>
    <w:rsid w:val="003D4B26"/>
    <w:rsid w:val="00413718"/>
    <w:rsid w:val="005A1CFE"/>
    <w:rsid w:val="005B2AAA"/>
    <w:rsid w:val="00B05426"/>
    <w:rsid w:val="00B102D8"/>
    <w:rsid w:val="00C26E15"/>
    <w:rsid w:val="00D04692"/>
    <w:rsid w:val="00DA1F4B"/>
    <w:rsid w:val="00E9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C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0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C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0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Лилия Разяповна</cp:lastModifiedBy>
  <cp:revision>13</cp:revision>
  <dcterms:created xsi:type="dcterms:W3CDTF">2015-03-19T13:30:00Z</dcterms:created>
  <dcterms:modified xsi:type="dcterms:W3CDTF">2015-03-23T10:32:00Z</dcterms:modified>
</cp:coreProperties>
</file>